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pStyle w:val="Title"/>
        <w:ind w:lef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pStyle w:val="Title"/>
        <w:ind w:lef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pStyle w:val="Title"/>
        <w:ind w:left="0"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Modulo per la prestazione professionale</w:t>
      </w:r>
    </w:p>
    <w:p w:rsidR="00000000" w:rsidDel="00000000" w:rsidP="00000000" w:rsidRDefault="00000000" w:rsidRPr="00000000" w14:paraId="00000005">
      <w:pPr>
        <w:pStyle w:val="Title"/>
        <w:ind w:left="0"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psicologica rivolta a minori di anni 18</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67"/>
          <w:tab w:val="left" w:leader="none" w:pos="5310"/>
          <w:tab w:val="left" w:leader="none" w:pos="6164"/>
          <w:tab w:val="left" w:leader="none" w:pos="8853"/>
          <w:tab w:val="left" w:leader="none" w:pos="8906"/>
        </w:tabs>
        <w:spacing w:after="0" w:before="255" w:line="240" w:lineRule="auto"/>
        <w:ind w:left="120" w:right="93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sottoscritta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nata 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residente 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via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codice fiscale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68"/>
        </w:tabs>
        <w:spacing w:after="0" w:before="1" w:line="252.00000000000003"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08">
      <w:pPr>
        <w:spacing w:line="252.00000000000003" w:lineRule="auto"/>
        <w:ind w:left="120" w:firstLine="0"/>
        <w:rPr>
          <w:i w:val="1"/>
        </w:rPr>
      </w:pPr>
      <w:r w:rsidDel="00000000" w:rsidR="00000000" w:rsidRPr="00000000">
        <w:rPr>
          <w:i w:val="1"/>
          <w:rtl w:val="0"/>
        </w:rPr>
        <w:t xml:space="preserve">[N.B. inquesto spazio inserire tutti i dati utili della  madre.]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78"/>
          <w:tab w:val="left" w:leader="none" w:pos="4886"/>
          <w:tab w:val="left" w:leader="none" w:pos="6164"/>
          <w:tab w:val="left" w:leader="none" w:pos="8879"/>
          <w:tab w:val="left" w:leader="none" w:pos="8917"/>
        </w:tabs>
        <w:spacing w:after="0" w:before="0" w:line="240" w:lineRule="auto"/>
        <w:ind w:left="120" w:right="9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nato 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residente 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via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codice fiscale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48"/>
        </w:tabs>
        <w:spacing w:after="0" w:before="2"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0D">
      <w:pPr>
        <w:spacing w:before="1" w:lineRule="auto"/>
        <w:ind w:left="120" w:firstLine="0"/>
        <w:rPr>
          <w:i w:val="1"/>
        </w:rPr>
      </w:pPr>
      <w:r w:rsidDel="00000000" w:rsidR="00000000" w:rsidRPr="00000000">
        <w:rPr>
          <w:i w:val="1"/>
          <w:rtl w:val="0"/>
        </w:rPr>
        <w:t xml:space="preserve">[N.B. in questo spazio inserire tutti i dati utili del padre.]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Affidandosi al dott. ________________________Psicologo/a e Psicoterapeuta, iscritto/a all’ Ordine degli Psicologi della Campania dal 07/04/2014N.9081, cell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MAIL_______________________________________________________________________________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Sono informati sui seguenti punti in relazione al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consenso informato:</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0"/>
        </w:tabs>
        <w:spacing w:after="0" w:before="4" w:line="240" w:lineRule="auto"/>
        <w:ind w:left="540" w:right="154" w:hanging="358"/>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 psicologo è strettamente tenuto ad attenersi al Codice Deontologico degli Psicologi Italiani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 seguito C.D.,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nello specifico per prestazioni rivolte a minori di 18 anni, il consenso informato è sempre richiesto ad entrambi gli esercenti la responsabilità genitoriale secondo quanto precisato nell'art. 31 del C.D.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540" w:right="0" w:hanging="425"/>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prestazione offerta riguarda: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colloqui psicologici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540" w:right="0" w:hanging="425"/>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prestazione è da considerarsi ordinaria in quanto caratterizzata da prestazioni di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supporto psicologico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0"/>
        </w:tabs>
        <w:spacing w:after="0" w:before="1" w:line="259" w:lineRule="auto"/>
        <w:ind w:left="540" w:right="154" w:hanging="42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prestazione è finalizzata ad attività di promozione e tutela della salute e del benessere di persone, gruppi,organismi sociali e comunità. Comprende di norma tutte le attività previste ai sensi dell' art.1della L. n.56/1989 di prevenzione, diagnosi, abilitazione-riabilitazione e/o sostegno in ambito psicologico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(art.13 lett. C del Regolamento UE 2016/679 -di seguito GDPR e D.Lgs. 101/2018);</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595"/>
        </w:tabs>
        <w:spacing w:after="0" w:before="0" w:line="240" w:lineRule="auto"/>
        <w:ind w:left="595" w:right="-23" w:hanging="48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il conseguimento dell’ obiettivo saranno utilizzati prevalentemente i seguenti strumenti: colloquio psicologico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0"/>
        </w:tabs>
        <w:spacing w:after="0" w:before="1" w:line="240" w:lineRule="auto"/>
        <w:ind w:left="540" w:right="0" w:hanging="425"/>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qualsiasi momento è possibile interrompere il rapporto comunicando al dott._____________________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0"/>
        </w:tabs>
        <w:spacing w:after="0" w:before="1" w:line="240" w:lineRule="auto"/>
        <w:ind w:left="540" w:right="-23" w:hanging="425"/>
        <w:jc w:val="both"/>
        <w:rPr/>
        <w:sectPr>
          <w:headerReference r:id="rId6" w:type="default"/>
          <w:footerReference r:id="rId7" w:type="default"/>
          <w:pgSz w:h="16850" w:w="11900" w:orient="portrait"/>
          <w:pgMar w:bottom="280" w:top="1320" w:left="1020" w:right="98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studente e professionista sono tenuti alla scrupolosa osservanza delle date e degli orari degli appuntamenti, in caso di sopravvenuta impossibilità di rispettare l’appuntamento fissato, la parte impossibilitata è tenuta a darne notizia all’altra in tempi congrui ( almeno 24 ore prima della data del colloquio).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5" w:right="15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5" w:right="15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Sono informati sul seguente punto in relazione al trattamento dei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dati personali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del Regolamento UE 2016/679 e D.Lgs. 101/2018:</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6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pacing w:before="1" w:lineRule="auto"/>
        <w:ind w:left="115" w:firstLine="0"/>
        <w:jc w:val="both"/>
        <w:rPr/>
      </w:pPr>
      <w:r w:rsidDel="00000000" w:rsidR="00000000" w:rsidRPr="00000000">
        <w:rPr>
          <w:b w:val="1"/>
          <w:u w:val="single"/>
          <w:rtl w:val="0"/>
        </w:rPr>
        <w:t xml:space="preserve">Visto e compreso </w:t>
      </w:r>
      <w:r w:rsidDel="00000000" w:rsidR="00000000" w:rsidRPr="00000000">
        <w:rPr>
          <w:rtl w:val="0"/>
        </w:rPr>
        <w:t xml:space="preserve">tutto quanto sopraindicato, nell’esercizio della responsabilità genitoriale sulla/sul minore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tabs>
          <w:tab w:val="left" w:leader="none" w:pos="9355"/>
        </w:tabs>
        <w:spacing w:before="1" w:lineRule="auto"/>
        <w:ind w:left="115" w:firstLine="0"/>
        <w:rPr/>
      </w:pPr>
      <w:r w:rsidDel="00000000" w:rsidR="00000000" w:rsidRPr="00000000">
        <w:rPr>
          <w:u w:val="single"/>
          <w:rtl w:val="0"/>
        </w:rPr>
        <w:tab/>
      </w:r>
      <w:r w:rsidDel="00000000" w:rsidR="00000000" w:rsidRPr="00000000">
        <w:rPr>
          <w:rtl w:val="0"/>
        </w:rPr>
        <w:t xml:space="preserv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21"/>
          <w:tab w:val="left" w:leader="none" w:pos="9284"/>
        </w:tabs>
        <w:spacing w:after="0" w:before="1" w:line="240"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nata/o 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99"/>
          <w:tab w:val="left" w:leader="none" w:pos="9255"/>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residente 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via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53"/>
          <w:tab w:val="left" w:leader="none" w:pos="9400"/>
        </w:tabs>
        <w:spacing w:after="0" w:before="0" w:line="240" w:lineRule="auto"/>
        <w:ind w:left="115" w:right="4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53"/>
          <w:tab w:val="left" w:leader="none" w:pos="9400"/>
        </w:tabs>
        <w:spacing w:after="0" w:before="0" w:line="240" w:lineRule="auto"/>
        <w:ind w:left="115" w:right="4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53"/>
          <w:tab w:val="left" w:leader="none" w:pos="9400"/>
        </w:tabs>
        <w:spacing w:after="0" w:before="0" w:line="240" w:lineRule="auto"/>
        <w:ind w:left="115" w:right="4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frequentante la classe ________________________________________________della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4"/>
        </w:tabs>
        <w:spacing w:after="0" w:before="0" w:line="251"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4"/>
        </w:tabs>
        <w:spacing w:after="0" w:before="0" w:line="251"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Scuola</w:t>
        <w:tab/>
        <w:t xml:space="preserve">(indicare i dati del minore)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71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w:pict>
          <v:group id="docshapegroup1" style="width:330pt;height:.45pt;mso-position-horizontal-relative:char;mso-position-vertical-relative:line" coordsize="6600,9" o:spid="_x0000_s1026">
            <v:line id="_x0000_s1027" style="position:absolute" strokeweight=".15811mm" from="0,4" to="6600,4"/>
            <w10:anchorlock/>
          </v:group>
        </w:pic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Avendo ricevuto apposita informativa professionale e informazioni adeguate in relazione ai fini e alla modalità della stessa, esprime il proprio libero consenso, barrando la casella di seguito, alla prestazione suindicata.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5"/>
        </w:tabs>
        <w:spacing w:after="0" w:before="0" w:line="240" w:lineRule="auto"/>
        <w:ind w:left="3605" w:right="0" w:hanging="188.99999999999977"/>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FORNISCE IL CONSENSO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avendo ricevuto apposita informativa sul trattamento dei dati personali e in relazione a quanto indicato in relazionealtrattamentodeidatirelativialpropriostatodisalute,esprimeilproprioliberoconsenso,barrando la casella di seguito indicata, al trattamento e alla comunicazione dei propri dati personali per tutte le finalità indicate nella presente informativa.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550"/>
        </w:tabs>
        <w:spacing w:after="0" w:before="0" w:line="240" w:lineRule="auto"/>
        <w:ind w:left="3550" w:right="0" w:hanging="188.99999999999977"/>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FORNISCE IL CONSENSO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ind w:left="115" w:firstLine="0"/>
        <w:jc w:val="both"/>
        <w:rPr>
          <w:b w:val="1"/>
          <w:i w:val="1"/>
        </w:rPr>
      </w:pPr>
      <w:r w:rsidDel="00000000" w:rsidR="00000000" w:rsidRPr="00000000">
        <w:rPr>
          <w:b w:val="1"/>
          <w:i w:val="1"/>
          <w:u w:val="single"/>
          <w:rtl w:val="0"/>
        </w:rPr>
        <w:t xml:space="preserve">Si allega un documento di riconoscimento in corso di validità del minore e di entrambi i genitori</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45"/>
        </w:tabs>
        <w:spacing w:after="0" w:before="248" w:line="240"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93"/>
        </w:tabs>
        <w:spacing w:after="0" w:before="1" w:line="240" w:lineRule="auto"/>
        <w:ind w:left="44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Firma padre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92"/>
        </w:tabs>
        <w:spacing w:after="0" w:before="0" w:line="240" w:lineRule="auto"/>
        <w:ind w:left="44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Firma madre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6" w:before="0" w:line="240" w:lineRule="auto"/>
        <w:ind w:left="3442" w:right="348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Firma della Professionista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6" w:before="0" w:line="240" w:lineRule="auto"/>
        <w:ind w:left="3442" w:right="348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6" w:before="0" w:line="240" w:lineRule="auto"/>
        <w:ind w:left="3442" w:right="348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6" w:before="0" w:line="240" w:lineRule="auto"/>
        <w:ind w:left="3442" w:right="3484" w:firstLine="0"/>
        <w:jc w:val="center"/>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w:t>
      </w:r>
      <w:r w:rsidDel="00000000" w:rsidR="00000000" w:rsidRPr="00000000">
        <w:rPr>
          <w:rtl w:val="0"/>
        </w:rPr>
      </w:r>
    </w:p>
    <w:sectPr>
      <w:type w:val="nextPage"/>
      <w:pgSz w:h="16850" w:w="11900" w:orient="portrait"/>
      <w:pgMar w:bottom="280" w:top="1940" w:left="1020" w:right="9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711200</wp:posOffset>
          </wp:positionH>
          <wp:positionV relativeFrom="paragraph">
            <wp:posOffset>-247649</wp:posOffset>
          </wp:positionV>
          <wp:extent cx="4686300" cy="1092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86300" cy="1092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5" w:hanging="190"/>
      </w:pPr>
      <w:rPr>
        <w:rFonts w:ascii="Times New Roman" w:cs="Times New Roman" w:eastAsia="Times New Roman" w:hAnsi="Times New Roman"/>
        <w:b w:val="0"/>
        <w:i w:val="0"/>
        <w:sz w:val="22"/>
        <w:szCs w:val="22"/>
      </w:rPr>
    </w:lvl>
    <w:lvl w:ilvl="1">
      <w:start w:val="0"/>
      <w:numFmt w:val="bullet"/>
      <w:lvlText w:val="•"/>
      <w:lvlJc w:val="left"/>
      <w:pPr>
        <w:ind w:left="4229" w:hanging="190"/>
      </w:pPr>
      <w:rPr/>
    </w:lvl>
    <w:lvl w:ilvl="2">
      <w:start w:val="0"/>
      <w:numFmt w:val="bullet"/>
      <w:lvlText w:val="•"/>
      <w:lvlJc w:val="left"/>
      <w:pPr>
        <w:ind w:left="4859" w:hanging="190"/>
      </w:pPr>
      <w:rPr/>
    </w:lvl>
    <w:lvl w:ilvl="3">
      <w:start w:val="0"/>
      <w:numFmt w:val="bullet"/>
      <w:lvlText w:val="•"/>
      <w:lvlJc w:val="left"/>
      <w:pPr>
        <w:ind w:left="5489" w:hanging="190"/>
      </w:pPr>
      <w:rPr/>
    </w:lvl>
    <w:lvl w:ilvl="4">
      <w:start w:val="0"/>
      <w:numFmt w:val="bullet"/>
      <w:lvlText w:val="•"/>
      <w:lvlJc w:val="left"/>
      <w:pPr>
        <w:ind w:left="6119" w:hanging="190"/>
      </w:pPr>
      <w:rPr/>
    </w:lvl>
    <w:lvl w:ilvl="5">
      <w:start w:val="0"/>
      <w:numFmt w:val="bullet"/>
      <w:lvlText w:val="•"/>
      <w:lvlJc w:val="left"/>
      <w:pPr>
        <w:ind w:left="6749" w:hanging="190"/>
      </w:pPr>
      <w:rPr/>
    </w:lvl>
    <w:lvl w:ilvl="6">
      <w:start w:val="0"/>
      <w:numFmt w:val="bullet"/>
      <w:lvlText w:val="•"/>
      <w:lvlJc w:val="left"/>
      <w:pPr>
        <w:ind w:left="7379" w:hanging="190"/>
      </w:pPr>
      <w:rPr/>
    </w:lvl>
    <w:lvl w:ilvl="7">
      <w:start w:val="0"/>
      <w:numFmt w:val="bullet"/>
      <w:lvlText w:val="•"/>
      <w:lvlJc w:val="left"/>
      <w:pPr>
        <w:ind w:left="8009" w:hanging="190"/>
      </w:pPr>
      <w:rPr/>
    </w:lvl>
    <w:lvl w:ilvl="8">
      <w:start w:val="0"/>
      <w:numFmt w:val="bullet"/>
      <w:lvlText w:val="•"/>
      <w:lvlJc w:val="left"/>
      <w:pPr>
        <w:ind w:left="8639" w:hanging="190"/>
      </w:pPr>
      <w:rPr/>
    </w:lvl>
  </w:abstractNum>
  <w:abstractNum w:abstractNumId="2">
    <w:lvl w:ilvl="0">
      <w:start w:val="1"/>
      <w:numFmt w:val="decimal"/>
      <w:lvlText w:val="%1."/>
      <w:lvlJc w:val="left"/>
      <w:pPr>
        <w:ind w:left="540" w:hanging="358"/>
      </w:pPr>
      <w:rPr/>
    </w:lvl>
    <w:lvl w:ilvl="1">
      <w:start w:val="0"/>
      <w:numFmt w:val="bullet"/>
      <w:lvlText w:val="•"/>
      <w:lvlJc w:val="left"/>
      <w:pPr>
        <w:ind w:left="1475" w:hanging="358"/>
      </w:pPr>
      <w:rPr/>
    </w:lvl>
    <w:lvl w:ilvl="2">
      <w:start w:val="0"/>
      <w:numFmt w:val="bullet"/>
      <w:lvlText w:val="•"/>
      <w:lvlJc w:val="left"/>
      <w:pPr>
        <w:ind w:left="2411" w:hanging="358"/>
      </w:pPr>
      <w:rPr/>
    </w:lvl>
    <w:lvl w:ilvl="3">
      <w:start w:val="0"/>
      <w:numFmt w:val="bullet"/>
      <w:lvlText w:val="•"/>
      <w:lvlJc w:val="left"/>
      <w:pPr>
        <w:ind w:left="3347" w:hanging="358"/>
      </w:pPr>
      <w:rPr/>
    </w:lvl>
    <w:lvl w:ilvl="4">
      <w:start w:val="0"/>
      <w:numFmt w:val="bullet"/>
      <w:lvlText w:val="•"/>
      <w:lvlJc w:val="left"/>
      <w:pPr>
        <w:ind w:left="4283" w:hanging="358"/>
      </w:pPr>
      <w:rPr/>
    </w:lvl>
    <w:lvl w:ilvl="5">
      <w:start w:val="0"/>
      <w:numFmt w:val="bullet"/>
      <w:lvlText w:val="•"/>
      <w:lvlJc w:val="left"/>
      <w:pPr>
        <w:ind w:left="5219" w:hanging="358"/>
      </w:pPr>
      <w:rPr/>
    </w:lvl>
    <w:lvl w:ilvl="6">
      <w:start w:val="0"/>
      <w:numFmt w:val="bullet"/>
      <w:lvlText w:val="•"/>
      <w:lvlJc w:val="left"/>
      <w:pPr>
        <w:ind w:left="6155" w:hanging="358"/>
      </w:pPr>
      <w:rPr/>
    </w:lvl>
    <w:lvl w:ilvl="7">
      <w:start w:val="0"/>
      <w:numFmt w:val="bullet"/>
      <w:lvlText w:val="•"/>
      <w:lvlJc w:val="left"/>
      <w:pPr>
        <w:ind w:left="7091" w:hanging="357.9999999999991"/>
      </w:pPr>
      <w:rPr/>
    </w:lvl>
    <w:lvl w:ilvl="8">
      <w:start w:val="0"/>
      <w:numFmt w:val="bullet"/>
      <w:lvlText w:val="•"/>
      <w:lvlJc w:val="left"/>
      <w:pPr>
        <w:ind w:left="8027" w:hanging="357.999999999999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3" w:lineRule="auto"/>
      <w:ind w:left="386"/>
    </w:pPr>
    <w:rPr>
      <w:rFonts w:ascii="Calibri" w:cs="Calibri" w:eastAsia="Calibri" w:hAnsi="Calibri"/>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